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ED" w:rsidRPr="00946CED" w:rsidRDefault="00946CED" w:rsidP="00946CED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</w:rPr>
      </w:pPr>
      <w:bookmarkStart w:id="0" w:name="_GoBack"/>
      <w:bookmarkEnd w:id="0"/>
      <w:r w:rsidRPr="00946CED">
        <w:rPr>
          <w:rFonts w:ascii="Segoe UI" w:eastAsia="Times New Roman" w:hAnsi="Segoe UI" w:cs="Segoe UI"/>
          <w:color w:val="000000"/>
          <w:sz w:val="18"/>
        </w:rPr>
        <w:t>1/ 3</w:t>
      </w:r>
    </w:p>
    <w:p w:rsidR="00946CED" w:rsidRPr="00946CED" w:rsidRDefault="00946CED" w:rsidP="00946CE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946CED" w:rsidRPr="00946CED" w:rsidRDefault="00946CED" w:rsidP="00946C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</w:rPr>
        <w:t xml:space="preserve">Companies Currently Running Match Funding Schemes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3i</w:t>
      </w:r>
      <w:r w:rsidRPr="00946CED">
        <w:rPr>
          <w:rFonts w:ascii="Segoe UI" w:eastAsia="Times New Roman" w:hAnsi="Segoe UI" w:cs="Segoe UI"/>
          <w:color w:val="000000"/>
          <w:sz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Abbey National Plc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ABN </w:t>
      </w:r>
      <w:proofErr w:type="spellStart"/>
      <w:r w:rsidRPr="00946CED">
        <w:rPr>
          <w:rFonts w:ascii="Segoe UI" w:eastAsia="Times New Roman" w:hAnsi="Segoe UI" w:cs="Segoe UI"/>
          <w:color w:val="000000"/>
          <w:spacing w:val="1"/>
          <w:sz w:val="18"/>
        </w:rPr>
        <w:t>Amro</w:t>
      </w:r>
      <w:proofErr w:type="spellEnd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Accenture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Alfred Dunhill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Alliance &amp; Leicester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Alliance Capital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American Express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Andersen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Anglian Water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Argos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ARM Holdings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Asda</w:t>
      </w:r>
      <w:proofErr w:type="spellEnd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Astra Zeneca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AT Kearney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BAA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Bank of America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Bank of England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Bank of Scotland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Bank of Tokyo-Mitsubishi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Bankers Trust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Barclays Capital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Barclays Group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Barclays Wealth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BG</w:t>
      </w:r>
      <w:r w:rsidRPr="00946CED">
        <w:rPr>
          <w:rFonts w:ascii="Segoe UI" w:eastAsia="Times New Roman" w:hAnsi="Segoe UI" w:cs="Segoe UI"/>
          <w:color w:val="000000"/>
          <w:sz w:val="18"/>
        </w:rPr>
        <w:t xml:space="preserve"> Group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Boston Consulting Group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BP</w:t>
      </w:r>
      <w:r w:rsidRPr="00946CED">
        <w:rPr>
          <w:rFonts w:ascii="Segoe UI" w:eastAsia="Times New Roman" w:hAnsi="Segoe UI" w:cs="Segoe UI"/>
          <w:color w:val="000000"/>
          <w:sz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Bristol-Myers Squibb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BT</w:t>
      </w:r>
      <w:r w:rsidRPr="00946CED">
        <w:rPr>
          <w:rFonts w:ascii="Segoe UI" w:eastAsia="Times New Roman" w:hAnsi="Segoe UI" w:cs="Segoe UI"/>
          <w:color w:val="000000"/>
          <w:sz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Cable &amp; Wireless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Camelot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Capgemini</w:t>
      </w:r>
      <w:proofErr w:type="spellEnd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Capital International Research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Celanese Canada Inc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Centrica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Chase Manhattan Foundation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Citibank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Citigroup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Credit Suisse First Boston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De La Rue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Deloitte Consulting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Deutsche Bank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DHL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Diageo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Dixons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Dresdner Kleinwort Wasserstein </w:t>
      </w:r>
    </w:p>
    <w:p w:rsidR="00946CED" w:rsidRPr="00946CED" w:rsidRDefault="00946CED" w:rsidP="00946C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Eli Lily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EMI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Energis</w:t>
      </w:r>
      <w:proofErr w:type="spellEnd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Ericsson Telecom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Ernst &amp; Young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lastRenderedPageBreak/>
        <w:t xml:space="preserve">Exxon Mobil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Fidelity Investments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First Bus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Ford Motor Company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GlaxoSmithKline Plc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Goldman Sachs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Guardian Royal Exchange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Halifax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HSBC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IBM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IDEO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Industrial Bank of Japan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Invensys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J P Morgan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Johnson &amp; Johnson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Kingfisher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KPMG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Littlewoods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Lloyds TSB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Marks &amp; Spencer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Marsh &amp; McLennan Companies </w:t>
      </w:r>
      <w:proofErr w:type="gramStart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inc</w:t>
      </w:r>
      <w:proofErr w:type="gramEnd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.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McKinsey &amp; Co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Mercury Asset Management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Merrill Lynch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Microsoft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Midlands Electricity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Misubishi</w:t>
      </w:r>
      <w:proofErr w:type="spellEnd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Research Institute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Mitsubishi Chemical Corporation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Morgan Stanley Dean Witter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National Power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NCR Corporation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NFC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Northern Electric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Norwich Union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Pearson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Philip Morris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Philip Morris Companies Inc (Altria Group Inc)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Philips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PPG</w:t>
      </w:r>
      <w:r w:rsidRPr="00946CED">
        <w:rPr>
          <w:rFonts w:ascii="Segoe UI" w:eastAsia="Times New Roman" w:hAnsi="Segoe UI" w:cs="Segoe UI"/>
          <w:color w:val="000000"/>
          <w:sz w:val="18"/>
        </w:rPr>
        <w:t xml:space="preserve"> Industries Foundation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Pricewaterhouse</w:t>
      </w:r>
      <w:proofErr w:type="spellEnd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Coopers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Procter &amp; Gamble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Procter &amp; Gamble (USA)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Reuters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Robert Fleming &amp; Co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Rolls Royce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Royal &amp; Sun Alliance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Royal Bank of Scotland Group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Sc</w:t>
      </w:r>
      <w:r w:rsidRPr="00946CED">
        <w:rPr>
          <w:rFonts w:ascii="Segoe UI" w:eastAsia="Times New Roman" w:hAnsi="Segoe UI" w:cs="Segoe UI"/>
          <w:color w:val="000000"/>
          <w:sz w:val="18"/>
        </w:rPr>
        <w:t xml:space="preserve">hroder Salomon Smith Barney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lastRenderedPageBreak/>
        <w:t>Schroders</w:t>
      </w:r>
      <w:proofErr w:type="spellEnd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Seaboard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Shell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Siemens Medical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Sigma Securities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proofErr w:type="spellStart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Smithkline</w:t>
      </w:r>
      <w:proofErr w:type="spellEnd"/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 Beecham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Southern Electric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Stagecoach Holdings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Standard &amp; Poor's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Sun Life of Canada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Swiss Bank Corporation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Tesco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Thames Water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United Airlines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Vodafone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 xml:space="preserve">Warner Music International </w:t>
      </w:r>
    </w:p>
    <w:p w:rsidR="00946CED" w:rsidRPr="00946CED" w:rsidRDefault="00946CED" w:rsidP="00946CE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946CED">
        <w:rPr>
          <w:rFonts w:ascii="Segoe UI" w:eastAsia="Times New Roman" w:hAnsi="Segoe UI" w:cs="Segoe UI"/>
          <w:color w:val="000000"/>
          <w:sz w:val="18"/>
          <w:szCs w:val="18"/>
        </w:rPr>
        <w:t>Yorkshire Water</w:t>
      </w:r>
    </w:p>
    <w:p w:rsidR="001C6CAF" w:rsidRDefault="001C6CAF"/>
    <w:sectPr w:rsidR="001C6CAF" w:rsidSect="001C6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747D"/>
    <w:multiLevelType w:val="multilevel"/>
    <w:tmpl w:val="D5AA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ED"/>
    <w:rsid w:val="001C6CAF"/>
    <w:rsid w:val="006E56E0"/>
    <w:rsid w:val="009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-navigator2">
    <w:name w:val="page-navigator2"/>
    <w:basedOn w:val="DefaultParagraphFont"/>
    <w:rsid w:val="00946CED"/>
  </w:style>
  <w:style w:type="character" w:customStyle="1" w:styleId="page-nav-disp2">
    <w:name w:val="page-nav-disp2"/>
    <w:basedOn w:val="DefaultParagraphFont"/>
    <w:rsid w:val="00946CED"/>
  </w:style>
  <w:style w:type="character" w:customStyle="1" w:styleId="pg-1fc1">
    <w:name w:val="pg-1fc1"/>
    <w:basedOn w:val="DefaultParagraphFont"/>
    <w:rsid w:val="00946CED"/>
  </w:style>
  <w:style w:type="character" w:customStyle="1" w:styleId="pg-1ls01">
    <w:name w:val="pg-1ls01"/>
    <w:basedOn w:val="DefaultParagraphFont"/>
    <w:rsid w:val="00946CED"/>
    <w:rPr>
      <w:spacing w:val="0"/>
    </w:rPr>
  </w:style>
  <w:style w:type="character" w:customStyle="1" w:styleId="pg-1ls21">
    <w:name w:val="pg-1ls21"/>
    <w:basedOn w:val="DefaultParagraphFont"/>
    <w:rsid w:val="00946CED"/>
    <w:rPr>
      <w:spacing w:val="1"/>
    </w:rPr>
  </w:style>
  <w:style w:type="character" w:customStyle="1" w:styleId="pg-3ls01">
    <w:name w:val="pg-3ls01"/>
    <w:basedOn w:val="DefaultParagraphFont"/>
    <w:rsid w:val="00946CED"/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-navigator2">
    <w:name w:val="page-navigator2"/>
    <w:basedOn w:val="DefaultParagraphFont"/>
    <w:rsid w:val="00946CED"/>
  </w:style>
  <w:style w:type="character" w:customStyle="1" w:styleId="page-nav-disp2">
    <w:name w:val="page-nav-disp2"/>
    <w:basedOn w:val="DefaultParagraphFont"/>
    <w:rsid w:val="00946CED"/>
  </w:style>
  <w:style w:type="character" w:customStyle="1" w:styleId="pg-1fc1">
    <w:name w:val="pg-1fc1"/>
    <w:basedOn w:val="DefaultParagraphFont"/>
    <w:rsid w:val="00946CED"/>
  </w:style>
  <w:style w:type="character" w:customStyle="1" w:styleId="pg-1ls01">
    <w:name w:val="pg-1ls01"/>
    <w:basedOn w:val="DefaultParagraphFont"/>
    <w:rsid w:val="00946CED"/>
    <w:rPr>
      <w:spacing w:val="0"/>
    </w:rPr>
  </w:style>
  <w:style w:type="character" w:customStyle="1" w:styleId="pg-1ls21">
    <w:name w:val="pg-1ls21"/>
    <w:basedOn w:val="DefaultParagraphFont"/>
    <w:rsid w:val="00946CED"/>
    <w:rPr>
      <w:spacing w:val="1"/>
    </w:rPr>
  </w:style>
  <w:style w:type="character" w:customStyle="1" w:styleId="pg-3ls01">
    <w:name w:val="pg-3ls01"/>
    <w:basedOn w:val="DefaultParagraphFont"/>
    <w:rsid w:val="00946CED"/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8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8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8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8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9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22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31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6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96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02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5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8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5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64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8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18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32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5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8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77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01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75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91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1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64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13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8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2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89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9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55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2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8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0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92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28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5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98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7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6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00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34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2856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7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4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73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8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1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45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23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80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9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06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08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3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12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32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5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4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4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87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5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84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83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56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00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38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0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95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81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5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5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35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35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726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42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90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2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3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2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42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2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9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1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2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644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60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01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07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6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6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6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2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90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73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21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42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72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67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11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1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8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11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7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21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44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78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8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41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04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94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3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3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Stubbs</dc:creator>
  <cp:lastModifiedBy>Teri Brebner</cp:lastModifiedBy>
  <cp:revision>2</cp:revision>
  <dcterms:created xsi:type="dcterms:W3CDTF">2018-05-03T09:54:00Z</dcterms:created>
  <dcterms:modified xsi:type="dcterms:W3CDTF">2018-05-03T09:54:00Z</dcterms:modified>
</cp:coreProperties>
</file>